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D218" w14:textId="77777777" w:rsidR="00A15B5E" w:rsidRDefault="00A15B5E">
      <w:pPr>
        <w:rPr>
          <w:color w:val="1F497D" w:themeColor="text2"/>
          <w:sz w:val="32"/>
          <w:szCs w:val="32"/>
        </w:rPr>
      </w:pPr>
      <w:r>
        <w:rPr>
          <w:noProof/>
          <w:lang w:eastAsia="da-DK"/>
        </w:rPr>
        <w:drawing>
          <wp:inline distT="0" distB="0" distL="0" distR="0" wp14:anchorId="25DB310A" wp14:editId="64F51397">
            <wp:extent cx="6120130" cy="1163894"/>
            <wp:effectExtent l="0" t="0" r="0" b="0"/>
            <wp:docPr id="1" name="Billede 1" descr="https://maaltidshaandbog.dk/wp-content/uploads/2017/02/erna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altidshaandbog.dk/wp-content/uploads/2017/02/ernar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0DAE8" w14:textId="77777777" w:rsidR="009349CB" w:rsidRPr="00A15B5E" w:rsidRDefault="00A15B5E">
      <w:pPr>
        <w:rPr>
          <w:color w:val="0070C0"/>
          <w:sz w:val="40"/>
          <w:szCs w:val="40"/>
        </w:rPr>
      </w:pPr>
      <w:r w:rsidRPr="00A15B5E">
        <w:rPr>
          <w:color w:val="0070C0"/>
          <w:sz w:val="40"/>
          <w:szCs w:val="40"/>
        </w:rPr>
        <w:t>V</w:t>
      </w:r>
      <w:r w:rsidR="009349CB" w:rsidRPr="00A15B5E">
        <w:rPr>
          <w:color w:val="0070C0"/>
          <w:sz w:val="40"/>
          <w:szCs w:val="40"/>
        </w:rPr>
        <w:t>il</w:t>
      </w:r>
      <w:r w:rsidRPr="00A15B5E">
        <w:rPr>
          <w:color w:val="0070C0"/>
          <w:sz w:val="40"/>
          <w:szCs w:val="40"/>
        </w:rPr>
        <w:t xml:space="preserve"> du</w:t>
      </w:r>
      <w:r w:rsidR="009349CB" w:rsidRPr="00A15B5E">
        <w:rPr>
          <w:color w:val="0070C0"/>
          <w:sz w:val="40"/>
          <w:szCs w:val="40"/>
        </w:rPr>
        <w:t xml:space="preserve"> vide mere</w:t>
      </w:r>
      <w:r w:rsidR="006A0CD7" w:rsidRPr="00A15B5E">
        <w:rPr>
          <w:color w:val="0070C0"/>
          <w:sz w:val="40"/>
          <w:szCs w:val="40"/>
        </w:rPr>
        <w:t xml:space="preserve"> om ernæring</w:t>
      </w:r>
      <w:r w:rsidRPr="00A15B5E">
        <w:rPr>
          <w:color w:val="0070C0"/>
          <w:sz w:val="40"/>
          <w:szCs w:val="40"/>
        </w:rPr>
        <w:t>?</w:t>
      </w:r>
    </w:p>
    <w:p w14:paraId="1E6AB73F" w14:textId="77777777" w:rsidR="009349CB" w:rsidRDefault="00224A91">
      <w:r>
        <w:t>Her er nogle nyttige links</w:t>
      </w:r>
      <w:r w:rsidR="00A008BD">
        <w:t xml:space="preserve"> til information om ernæring</w:t>
      </w:r>
      <w:r>
        <w:t>:</w:t>
      </w:r>
    </w:p>
    <w:p w14:paraId="7F04B1DE" w14:textId="77777777" w:rsidR="009349CB" w:rsidRDefault="00A15B5E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28FD6DB9" wp14:editId="1D67168B">
            <wp:simplePos x="0" y="0"/>
            <wp:positionH relativeFrom="column">
              <wp:posOffset>3428365</wp:posOffset>
            </wp:positionH>
            <wp:positionV relativeFrom="paragraph">
              <wp:posOffset>59055</wp:posOffset>
            </wp:positionV>
            <wp:extent cx="2858770" cy="1903730"/>
            <wp:effectExtent l="0" t="0" r="0" b="1270"/>
            <wp:wrapSquare wrapText="bothSides"/>
            <wp:docPr id="2" name="Billede 2" descr="https://maaltidshaandbog.dk/wp-content/uploads/2016/10/kostformer_ikon-3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altidshaandbog.dk/wp-content/uploads/2016/10/kostformer_ikon-300x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9CB" w:rsidRPr="00224A91">
        <w:rPr>
          <w:b/>
        </w:rPr>
        <w:t>Måltidshåndbogen:</w:t>
      </w:r>
      <w:r w:rsidR="009349CB">
        <w:t xml:space="preserve"> </w:t>
      </w:r>
      <w:r w:rsidR="00AE2734">
        <w:t xml:space="preserve">På måltidshåndbogen kan du bl.a. læse om ernæring, særlige behov, drikkevarer og ernæringsprodukter. </w:t>
      </w:r>
      <w:r w:rsidR="00AE2734">
        <w:br/>
        <w:t xml:space="preserve">Link: </w:t>
      </w:r>
      <w:hyperlink r:id="rId6" w:history="1">
        <w:r w:rsidR="00AE2734">
          <w:rPr>
            <w:rStyle w:val="Hyperlink"/>
          </w:rPr>
          <w:t>Måltidshåndbog | Opslagsværk om mad, måltider og ernæring (maaltidshaandbog.dk)</w:t>
        </w:r>
      </w:hyperlink>
    </w:p>
    <w:p w14:paraId="72288483" w14:textId="77777777" w:rsidR="0014313F" w:rsidRPr="0014313F" w:rsidRDefault="00A01C8C">
      <w:pPr>
        <w:rPr>
          <w:color w:val="0000FF"/>
          <w:u w:val="single"/>
        </w:rPr>
      </w:pPr>
      <w:r w:rsidRPr="0014313F">
        <w:rPr>
          <w:b/>
        </w:rPr>
        <w:t>Demens:</w:t>
      </w:r>
      <w:r>
        <w:t xml:space="preserve"> Demente borgere har større risiko for </w:t>
      </w:r>
      <w:r w:rsidR="0014313F">
        <w:t xml:space="preserve">fejlernæring og underernæring. </w:t>
      </w:r>
      <w:r>
        <w:t>På Videnscenter for Demens kan man tage et gratis e-læringskursus.</w:t>
      </w:r>
      <w:r w:rsidR="0014313F">
        <w:br/>
        <w:t xml:space="preserve">Link: </w:t>
      </w:r>
      <w:hyperlink r:id="rId7" w:history="1">
        <w:r w:rsidR="0014313F">
          <w:rPr>
            <w:rStyle w:val="Hyperlink"/>
          </w:rPr>
          <w:t>https://videnscenterfordemens.dk/da/abc-demens-gratis-e-learning</w:t>
        </w:r>
      </w:hyperlink>
    </w:p>
    <w:p w14:paraId="177080F7" w14:textId="77777777" w:rsidR="0014313F" w:rsidRDefault="0014313F">
      <w:pPr>
        <w:rPr>
          <w:b/>
        </w:rPr>
      </w:pPr>
      <w:r>
        <w:rPr>
          <w:b/>
        </w:rPr>
        <w:t xml:space="preserve">KOL (kronisk obstruktiv lungesygdom): </w:t>
      </w:r>
      <w:r w:rsidR="00676463" w:rsidRPr="00676463">
        <w:t>Borgere med KOL har stor risiko for undervægt og underernæring, mens nogle kæmper med overvægt. På Kost og Ernæringsforbundets hjemmeside kan</w:t>
      </w:r>
      <w:r w:rsidR="00E60AA3">
        <w:t xml:space="preserve"> findes mere information om KOL</w:t>
      </w:r>
      <w:r w:rsidR="00676463">
        <w:t xml:space="preserve">: </w:t>
      </w:r>
      <w:hyperlink r:id="rId8" w:history="1">
        <w:r w:rsidR="00676463">
          <w:rPr>
            <w:rStyle w:val="Hyperlink"/>
          </w:rPr>
          <w:t>Viden om ernæring ved KOL (kost.dk)</w:t>
        </w:r>
      </w:hyperlink>
      <w:r w:rsidR="00693B31">
        <w:br/>
        <w:t xml:space="preserve">På hjemmesiden Kost og KOL kan man tage et webkursus: </w:t>
      </w:r>
      <w:hyperlink r:id="rId9" w:history="1">
        <w:r w:rsidR="00693B31">
          <w:rPr>
            <w:rStyle w:val="Hyperlink"/>
          </w:rPr>
          <w:t>Forside | Kost og KOL</w:t>
        </w:r>
      </w:hyperlink>
    </w:p>
    <w:p w14:paraId="52104272" w14:textId="77777777" w:rsidR="0014313F" w:rsidRDefault="0014313F">
      <w:pPr>
        <w:rPr>
          <w:b/>
        </w:rPr>
      </w:pPr>
      <w:r>
        <w:rPr>
          <w:b/>
        </w:rPr>
        <w:t>Dysfagi</w:t>
      </w:r>
      <w:r w:rsidR="00693B31">
        <w:rPr>
          <w:b/>
        </w:rPr>
        <w:t xml:space="preserve"> (problemer med at synke, spise og drikke)</w:t>
      </w:r>
      <w:r>
        <w:rPr>
          <w:b/>
        </w:rPr>
        <w:t>:</w:t>
      </w:r>
      <w:r w:rsidR="001339F4">
        <w:rPr>
          <w:b/>
        </w:rPr>
        <w:t xml:space="preserve"> </w:t>
      </w:r>
      <w:r w:rsidR="001339F4" w:rsidRPr="001339F4">
        <w:t>Dysfagi er et symptom, ikke en sygdom. Dysfagi ses ofte i forbindelse med sygdom og hos ældre borgere.</w:t>
      </w:r>
      <w:r w:rsidR="001339F4">
        <w:br/>
        <w:t xml:space="preserve">Link: </w:t>
      </w:r>
      <w:hyperlink r:id="rId10" w:history="1">
        <w:r w:rsidR="001339F4">
          <w:rPr>
            <w:rStyle w:val="Hyperlink"/>
          </w:rPr>
          <w:t>Spot dysfagi, understøt sikker og effektiv synkning samt øg livskvaliteten hos borgere med demens - annettekjaersgaard.dk</w:t>
        </w:r>
      </w:hyperlink>
    </w:p>
    <w:p w14:paraId="54D1EA87" w14:textId="77777777" w:rsidR="006A0CD7" w:rsidRPr="00681FC8" w:rsidRDefault="00920550">
      <w:pPr>
        <w:rPr>
          <w:b/>
        </w:rPr>
      </w:pPr>
      <w:r>
        <w:rPr>
          <w:b/>
        </w:rPr>
        <w:t xml:space="preserve">Diabetes (sukkersyge): </w:t>
      </w:r>
      <w:r w:rsidR="00681FC8">
        <w:t xml:space="preserve">På Diabetesforeningens hjemmeside kan man læse om diabetesvenlige kostråd. Link: </w:t>
      </w:r>
      <w:hyperlink r:id="rId11" w:history="1">
        <w:r w:rsidR="00681FC8">
          <w:rPr>
            <w:rStyle w:val="Hyperlink"/>
          </w:rPr>
          <w:t>Kostråd til mennesker med type 1 og type 2-diabetes</w:t>
        </w:r>
      </w:hyperlink>
    </w:p>
    <w:p w14:paraId="141F1217" w14:textId="77777777" w:rsidR="006A0CD7" w:rsidRDefault="009C0486">
      <w:r>
        <w:rPr>
          <w:b/>
        </w:rPr>
        <w:t>Ernærings</w:t>
      </w:r>
      <w:r w:rsidR="006A0CD7" w:rsidRPr="00746B06">
        <w:rPr>
          <w:b/>
        </w:rPr>
        <w:t>fokus</w:t>
      </w:r>
      <w:r w:rsidR="00746B06">
        <w:t xml:space="preserve">: </w:t>
      </w:r>
      <w:r>
        <w:t>Ernæringsfokus er Landbrug &amp; Fødevarers website til ernærings- og sundhedsprofessionelle. På hjemmesiden</w:t>
      </w:r>
      <w:r w:rsidR="00746B06">
        <w:t xml:space="preserve"> kan </w:t>
      </w:r>
      <w:r>
        <w:t xml:space="preserve">du </w:t>
      </w:r>
      <w:r w:rsidR="00746B06">
        <w:t xml:space="preserve">bl.a. </w:t>
      </w:r>
      <w:r>
        <w:t xml:space="preserve">finde information </w:t>
      </w:r>
      <w:r w:rsidR="00746B06">
        <w:t xml:space="preserve">om </w:t>
      </w:r>
      <w:r w:rsidR="00282F7C">
        <w:t>makronæringsstofferne protein, kulhydrat of fedt</w:t>
      </w:r>
      <w:r w:rsidR="00746B06">
        <w:t>.</w:t>
      </w:r>
      <w:r w:rsidR="000B780D">
        <w:t xml:space="preserve"> </w:t>
      </w:r>
      <w:r w:rsidR="00E23EEF">
        <w:t xml:space="preserve">Link: </w:t>
      </w:r>
      <w:hyperlink r:id="rId12" w:history="1">
        <w:r w:rsidR="00E23EEF" w:rsidRPr="008B64AA">
          <w:rPr>
            <w:rStyle w:val="Hyperlink"/>
          </w:rPr>
          <w:t>www.ernaeringsfokus.dk</w:t>
        </w:r>
      </w:hyperlink>
      <w:r w:rsidR="00E23EEF">
        <w:t xml:space="preserve"> </w:t>
      </w:r>
    </w:p>
    <w:p w14:paraId="0705B60E" w14:textId="77777777" w:rsidR="00EF0F06" w:rsidRDefault="00746B06">
      <w:r w:rsidRPr="00746B06">
        <w:rPr>
          <w:b/>
        </w:rPr>
        <w:t>Kost og ældre:</w:t>
      </w:r>
      <w:r w:rsidR="009C0486">
        <w:t xml:space="preserve"> På hjemmesiden Kost og ældre kan du læse om kostanbefalinger til ældre over 65 år</w:t>
      </w:r>
      <w:r w:rsidR="00E23EEF">
        <w:t>.</w:t>
      </w:r>
      <w:r w:rsidR="00FA6CA5">
        <w:t xml:space="preserve"> Der skelnes mellem raske ældre og småtspisende ældre.</w:t>
      </w:r>
      <w:r w:rsidR="009C0486">
        <w:t xml:space="preserve"> </w:t>
      </w:r>
      <w:r w:rsidR="00FA6CA5">
        <w:t xml:space="preserve">Link: </w:t>
      </w:r>
      <w:hyperlink w:history="1">
        <w:r w:rsidR="00FA6CA5" w:rsidRPr="008B64AA">
          <w:rPr>
            <w:rStyle w:val="Hyperlink"/>
          </w:rPr>
          <w:t>www.sst.dk&gt;aeldres-sundhed</w:t>
        </w:r>
      </w:hyperlink>
    </w:p>
    <w:p w14:paraId="0125E552" w14:textId="77777777" w:rsidR="00EF0F06" w:rsidRDefault="001F5B8F">
      <w:r w:rsidRPr="001F5B8F">
        <w:rPr>
          <w:b/>
        </w:rPr>
        <w:t>Viden på tværs:</w:t>
      </w:r>
      <w:r>
        <w:t xml:space="preserve"> </w:t>
      </w:r>
      <w:r w:rsidR="00EF0F06">
        <w:t>På h</w:t>
      </w:r>
      <w:r>
        <w:t>jemmesiden</w:t>
      </w:r>
      <w:r w:rsidR="00EF0F06">
        <w:t xml:space="preserve"> kan du se</w:t>
      </w:r>
      <w:r w:rsidR="00FF23B8">
        <w:t xml:space="preserve"> to</w:t>
      </w:r>
      <w:r w:rsidR="00EF0F06">
        <w:t xml:space="preserve"> videoer om undervæ</w:t>
      </w:r>
      <w:r w:rsidR="00FF23B8">
        <w:t xml:space="preserve">gt hos ældre: </w:t>
      </w:r>
      <w:r>
        <w:t>De 9 tegn på underernæring</w:t>
      </w:r>
      <w:r w:rsidR="00FF23B8">
        <w:t xml:space="preserve"> og en video om hvad du kan gøre ved underernæring. Link:</w:t>
      </w:r>
      <w:r>
        <w:t xml:space="preserve"> </w:t>
      </w:r>
      <w:hyperlink r:id="rId13" w:history="1">
        <w:r w:rsidRPr="008527E7">
          <w:rPr>
            <w:rStyle w:val="Hyperlink"/>
          </w:rPr>
          <w:t>www.vpt.dk/kost-aeldre</w:t>
        </w:r>
      </w:hyperlink>
      <w:r>
        <w:t xml:space="preserve"> </w:t>
      </w:r>
    </w:p>
    <w:sectPr w:rsidR="00EF0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D7"/>
    <w:rsid w:val="00061262"/>
    <w:rsid w:val="000B780D"/>
    <w:rsid w:val="001339F4"/>
    <w:rsid w:val="0014313F"/>
    <w:rsid w:val="00194873"/>
    <w:rsid w:val="001F5B8F"/>
    <w:rsid w:val="00224A91"/>
    <w:rsid w:val="00282F7C"/>
    <w:rsid w:val="003968B6"/>
    <w:rsid w:val="00592BED"/>
    <w:rsid w:val="00676463"/>
    <w:rsid w:val="00681FC8"/>
    <w:rsid w:val="00693B31"/>
    <w:rsid w:val="006A0CD7"/>
    <w:rsid w:val="00746B06"/>
    <w:rsid w:val="00751CA9"/>
    <w:rsid w:val="00920550"/>
    <w:rsid w:val="009349CB"/>
    <w:rsid w:val="009C0486"/>
    <w:rsid w:val="00A008BD"/>
    <w:rsid w:val="00A01C8C"/>
    <w:rsid w:val="00A15B5E"/>
    <w:rsid w:val="00AE2734"/>
    <w:rsid w:val="00B13B42"/>
    <w:rsid w:val="00E23EEF"/>
    <w:rsid w:val="00E60AA3"/>
    <w:rsid w:val="00EF0F06"/>
    <w:rsid w:val="00FA6CA5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8DA4"/>
  <w15:docId w15:val="{9375FAB0-6B73-4FE6-8145-D2820D04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E273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5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.dk/viden-om-ernaering-ved-kol" TargetMode="External"/><Relationship Id="rId13" Type="http://schemas.openxmlformats.org/officeDocument/2006/relationships/hyperlink" Target="http://www.vpt.dk/kost-aeld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nscenterfordemens.dk/da/abc-demens-gratis-e-learning" TargetMode="External"/><Relationship Id="rId12" Type="http://schemas.openxmlformats.org/officeDocument/2006/relationships/hyperlink" Target="http://www.ernaeringsfoku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altidshaandbog.dk/" TargetMode="External"/><Relationship Id="rId11" Type="http://schemas.openxmlformats.org/officeDocument/2006/relationships/hyperlink" Target="https://diabetes.dk/dit-liv/mad/kostrad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annettekjaersgaard.dk/spot-dysfagi-understoet-sikker-og-effektiv-synkning-samt-oeg-livskvaliteten-hos-borgere-med-demen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kostogkol.dk/?gclid=EAIaIQobChMI5OijzaGChAMVdEGRBR0kvQA7EAAYASAAEgLwgfD_Bw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2120</Characters>
  <Application>Microsoft Office Word</Application>
  <DocSecurity>4</DocSecurity>
  <Lines>34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Lise Fuhr Frandsen</cp:lastModifiedBy>
  <cp:revision>2</cp:revision>
  <dcterms:created xsi:type="dcterms:W3CDTF">2024-02-06T12:17:00Z</dcterms:created>
  <dcterms:modified xsi:type="dcterms:W3CDTF">2024-02-06T12:17:00Z</dcterms:modified>
</cp:coreProperties>
</file>